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94" w:rsidRPr="0003373C" w:rsidRDefault="00941794" w:rsidP="00941794">
      <w:pPr>
        <w:spacing w:after="0"/>
        <w:rPr>
          <w:rFonts w:cs="Arial"/>
        </w:rPr>
      </w:pPr>
    </w:p>
    <w:tbl>
      <w:tblPr>
        <w:tblStyle w:val="ab"/>
        <w:tblW w:w="95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287"/>
      </w:tblGrid>
      <w:tr w:rsidR="00941794" w:rsidRPr="0003373C" w:rsidTr="00D43A2F">
        <w:tc>
          <w:tcPr>
            <w:tcW w:w="4285" w:type="dxa"/>
            <w:vAlign w:val="center"/>
          </w:tcPr>
          <w:p w:rsidR="00941794" w:rsidRPr="0003373C" w:rsidRDefault="00941794" w:rsidP="00D43A2F">
            <w:pPr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  <w:r w:rsidRPr="0003373C"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8D2941" wp14:editId="1B747B2E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4445</wp:posOffset>
                  </wp:positionV>
                  <wp:extent cx="1064895" cy="1025525"/>
                  <wp:effectExtent l="0" t="0" r="190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  <w:lang w:val="kk-KZ"/>
              </w:rPr>
              <w:t xml:space="preserve">Қазақстан Республикасындағы 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noProof/>
                <w:color w:val="2E74B5" w:themeColor="accent1" w:themeShade="BF"/>
                <w:sz w:val="20"/>
                <w:szCs w:val="24"/>
                <w:lang w:eastAsia="ru-RU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  <w:lang w:val="kk-KZ"/>
              </w:rPr>
              <w:t>АҚШ Елшілігі</w:t>
            </w:r>
            <w:r w:rsidRPr="0003373C">
              <w:rPr>
                <w:rFonts w:cs="Arial"/>
                <w:noProof/>
                <w:color w:val="2E74B5" w:themeColor="accent1" w:themeShade="BF"/>
                <w:sz w:val="20"/>
                <w:szCs w:val="24"/>
                <w:lang w:val="kk-KZ" w:eastAsia="ru-RU"/>
              </w:rPr>
              <w:t xml:space="preserve"> </w:t>
            </w:r>
          </w:p>
          <w:p w:rsidR="00941794" w:rsidRPr="0003373C" w:rsidRDefault="00941794" w:rsidP="00D43A2F">
            <w:pPr>
              <w:shd w:val="clear" w:color="auto" w:fill="FFFFFF"/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</w:p>
          <w:p w:rsidR="00941794" w:rsidRPr="0003373C" w:rsidRDefault="00941794" w:rsidP="00D43A2F">
            <w:pPr>
              <w:shd w:val="clear" w:color="auto" w:fill="FFFFFF"/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</w:rPr>
              <w:t>Посольство США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b/>
                <w:color w:val="2E74B5" w:themeColor="accent1" w:themeShade="BF"/>
                <w:sz w:val="20"/>
                <w:szCs w:val="24"/>
                <w:lang w:val="en-US"/>
              </w:rPr>
            </w:pPr>
            <w:r w:rsidRPr="0003373C">
              <w:rPr>
                <w:rFonts w:cs="Arial"/>
                <w:b/>
                <w:color w:val="2E74B5" w:themeColor="accent1" w:themeShade="BF"/>
                <w:sz w:val="20"/>
                <w:szCs w:val="24"/>
              </w:rPr>
              <w:t>в  Республике Казахстан</w:t>
            </w:r>
          </w:p>
          <w:p w:rsidR="00941794" w:rsidRPr="0003373C" w:rsidRDefault="00941794" w:rsidP="00D43A2F">
            <w:pPr>
              <w:ind w:left="1276"/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color w:val="2E74B5" w:themeColor="accent1" w:themeShade="BF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87" w:type="dxa"/>
            <w:hideMark/>
          </w:tcPr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66202" wp14:editId="300ADFD0">
                  <wp:extent cx="3220085" cy="4184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</w:p>
          <w:p w:rsidR="00941794" w:rsidRPr="0003373C" w:rsidRDefault="00941794" w:rsidP="00D43A2F">
            <w:pPr>
              <w:rPr>
                <w:rFonts w:cs="Arial"/>
                <w:sz w:val="24"/>
                <w:szCs w:val="24"/>
              </w:rPr>
            </w:pPr>
            <w:r w:rsidRPr="0003373C">
              <w:rPr>
                <w:rFonts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8F66C" wp14:editId="20524821">
                  <wp:extent cx="1673225" cy="233680"/>
                  <wp:effectExtent l="0" t="0" r="3175" b="0"/>
                  <wp:docPr id="3" name="Рисунок 3" descr="Chartbea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bea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794" w:rsidRPr="0003373C" w:rsidRDefault="00941794">
      <w:pPr>
        <w:rPr>
          <w:rFonts w:cs="Arial"/>
        </w:rPr>
      </w:pPr>
    </w:p>
    <w:p w:rsidR="003C44AF" w:rsidRPr="00FB36B5" w:rsidRDefault="003C44AF" w:rsidP="00941794">
      <w:pPr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B36B5">
        <w:rPr>
          <w:rFonts w:ascii="Arial" w:eastAsia="Times New Roman" w:hAnsi="Arial" w:cs="Arial"/>
          <w:b/>
          <w:bCs/>
          <w:sz w:val="28"/>
          <w:szCs w:val="28"/>
        </w:rPr>
        <w:t xml:space="preserve">Проект для отечественных СМИ по применению инструментов аналитики </w:t>
      </w:r>
      <w:proofErr w:type="spellStart"/>
      <w:r w:rsidRPr="00FB36B5">
        <w:rPr>
          <w:rFonts w:ascii="Arial" w:eastAsia="Times New Roman" w:hAnsi="Arial" w:cs="Arial"/>
          <w:b/>
          <w:bCs/>
          <w:sz w:val="28"/>
          <w:szCs w:val="28"/>
          <w:lang w:val="en-US"/>
        </w:rPr>
        <w:t>Chartbeat</w:t>
      </w:r>
      <w:proofErr w:type="spellEnd"/>
      <w:r w:rsidRPr="00FB36B5">
        <w:rPr>
          <w:rFonts w:ascii="Arial" w:eastAsia="Times New Roman" w:hAnsi="Arial" w:cs="Arial"/>
          <w:b/>
          <w:bCs/>
          <w:sz w:val="28"/>
          <w:szCs w:val="28"/>
        </w:rPr>
        <w:t xml:space="preserve"> стартует в Казахстане. </w:t>
      </w:r>
    </w:p>
    <w:p w:rsidR="005B7A3F" w:rsidRPr="00FB36B5" w:rsidRDefault="007522A3" w:rsidP="007522A3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B36B5">
        <w:rPr>
          <w:rFonts w:ascii="Arial" w:hAnsi="Arial" w:cs="Arial"/>
          <w:b/>
          <w:i/>
          <w:sz w:val="24"/>
          <w:szCs w:val="24"/>
        </w:rPr>
        <w:t>22 октября 2018 г.                                                                                г. Астана</w:t>
      </w:r>
    </w:p>
    <w:p w:rsidR="007522A3" w:rsidRPr="00FB36B5" w:rsidRDefault="00DB5DA1" w:rsidP="007522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B36B5">
        <w:rPr>
          <w:rFonts w:ascii="Arial" w:hAnsi="Arial" w:cs="Arial"/>
          <w:b/>
          <w:sz w:val="24"/>
          <w:szCs w:val="24"/>
        </w:rPr>
        <w:t>Проект предоставит 25-ти казахстанским онлайн изданиям доступ к новейшим инструментам измерения, используемых ведущими СМИ мира,</w:t>
      </w:r>
      <w:r w:rsidR="007522A3" w:rsidRPr="00FB36B5">
        <w:rPr>
          <w:rFonts w:ascii="Arial" w:hAnsi="Arial" w:cs="Arial"/>
          <w:b/>
          <w:sz w:val="24"/>
          <w:szCs w:val="24"/>
        </w:rPr>
        <w:t xml:space="preserve"> для</w:t>
      </w:r>
      <w:r w:rsidRPr="00FB36B5">
        <w:rPr>
          <w:rFonts w:ascii="Arial" w:hAnsi="Arial" w:cs="Arial"/>
          <w:b/>
          <w:sz w:val="24"/>
          <w:szCs w:val="24"/>
        </w:rPr>
        <w:t xml:space="preserve"> увеличения своей читательской аудитории. </w:t>
      </w:r>
      <w:r w:rsidR="007522A3" w:rsidRPr="00FB36B5">
        <w:rPr>
          <w:rFonts w:ascii="Arial" w:hAnsi="Arial" w:cs="Arial"/>
          <w:b/>
          <w:sz w:val="24"/>
          <w:szCs w:val="24"/>
        </w:rPr>
        <w:t>Оператором проекта является Казахстанский Пресс</w:t>
      </w:r>
      <w:r w:rsidR="00FB36B5" w:rsidRPr="00FB36B5">
        <w:rPr>
          <w:rFonts w:ascii="Arial" w:hAnsi="Arial" w:cs="Arial"/>
          <w:b/>
          <w:sz w:val="24"/>
          <w:szCs w:val="24"/>
        </w:rPr>
        <w:t>-</w:t>
      </w:r>
      <w:r w:rsidR="0035721E" w:rsidRPr="00FB36B5">
        <w:rPr>
          <w:rFonts w:ascii="Arial" w:hAnsi="Arial" w:cs="Arial"/>
          <w:b/>
          <w:sz w:val="24"/>
          <w:szCs w:val="24"/>
        </w:rPr>
        <w:t>клуб</w:t>
      </w:r>
      <w:r w:rsidR="007522A3" w:rsidRPr="00FB36B5">
        <w:rPr>
          <w:rFonts w:ascii="Arial" w:hAnsi="Arial" w:cs="Arial"/>
          <w:b/>
          <w:sz w:val="24"/>
          <w:szCs w:val="24"/>
        </w:rPr>
        <w:t>. Проект финансируется за счет средств Фонда Инноваций через Посольство США в Казахстане.</w:t>
      </w:r>
    </w:p>
    <w:p w:rsidR="005B7A3F" w:rsidRPr="00FB36B5" w:rsidRDefault="005B7A3F" w:rsidP="005B7A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Передовая компания в сфере анализа данных </w:t>
      </w:r>
      <w:proofErr w:type="spellStart"/>
      <w:r w:rsidRPr="00FB36B5">
        <w:rPr>
          <w:rFonts w:ascii="Arial" w:eastAsia="Times New Roman" w:hAnsi="Arial" w:cs="Arial"/>
          <w:sz w:val="24"/>
          <w:szCs w:val="24"/>
          <w:lang w:eastAsia="ru-RU"/>
        </w:rPr>
        <w:t>Chartbeat</w:t>
      </w:r>
      <w:proofErr w:type="spellEnd"/>
      <w:r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инструмент</w:t>
      </w:r>
      <w:r w:rsidR="007522A3" w:rsidRPr="00FB36B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 аналитики,</w:t>
      </w:r>
      <w:r w:rsidR="00A938DC"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 позволяющи</w:t>
      </w:r>
      <w:r w:rsidR="007522A3" w:rsidRPr="00FB36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938DC"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наблюдать за </w:t>
      </w:r>
      <w:r w:rsidRPr="00FB36B5">
        <w:rPr>
          <w:rFonts w:ascii="Arial" w:eastAsia="Times New Roman" w:hAnsi="Arial" w:cs="Arial"/>
          <w:sz w:val="24"/>
          <w:szCs w:val="24"/>
          <w:lang w:eastAsia="ru-RU"/>
        </w:rPr>
        <w:t>распредел</w:t>
      </w:r>
      <w:r w:rsidR="00A938DC"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ением внимания пользователей по </w:t>
      </w:r>
      <w:r w:rsidRPr="00FB36B5">
        <w:rPr>
          <w:rFonts w:ascii="Arial" w:eastAsia="Times New Roman" w:hAnsi="Arial" w:cs="Arial"/>
          <w:sz w:val="24"/>
          <w:szCs w:val="24"/>
          <w:lang w:eastAsia="ru-RU"/>
        </w:rPr>
        <w:t>сайту,</w:t>
      </w:r>
      <w:r w:rsidR="00A938DC"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 по отдельным страницам сайта и по элементам на страницах в </w:t>
      </w:r>
      <w:r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реальном времени. </w:t>
      </w:r>
    </w:p>
    <w:p w:rsidR="00A938DC" w:rsidRPr="00FB36B5" w:rsidRDefault="00A938DC" w:rsidP="00A938D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Два основных параметра,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по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которым </w:t>
      </w:r>
      <w:proofErr w:type="spellStart"/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Chartbeat</w:t>
      </w:r>
      <w:proofErr w:type="spellEnd"/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производит замеры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—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6B5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recirculation</w:t>
      </w:r>
      <w:proofErr w:type="spellEnd"/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(возвращения,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переходы по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сайту,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взаимодействия с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элементами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на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страницах) и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6B5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engaged</w:t>
      </w:r>
      <w:proofErr w:type="spellEnd"/>
      <w:r w:rsidRPr="00FB36B5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B36B5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time</w:t>
      </w:r>
      <w:proofErr w:type="spellEnd"/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(активное время пребывания пользователей на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сайте,</w:t>
      </w:r>
      <w:r w:rsidRPr="00FB36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длитель</w:t>
      </w:r>
      <w:r w:rsidRPr="00FB36B5">
        <w:rPr>
          <w:rFonts w:ascii="Arial" w:eastAsia="Times New Roman" w:hAnsi="Arial" w:cs="Arial"/>
          <w:sz w:val="24"/>
          <w:szCs w:val="24"/>
          <w:lang w:eastAsia="ru-RU"/>
        </w:rPr>
        <w:t xml:space="preserve">ность </w:t>
      </w:r>
      <w:r w:rsidRPr="00FB36B5">
        <w:rPr>
          <w:rFonts w:ascii="Helvetica" w:eastAsia="Times New Roman" w:hAnsi="Helvetica" w:cs="Times New Roman"/>
          <w:sz w:val="24"/>
          <w:szCs w:val="24"/>
          <w:lang w:eastAsia="ru-RU"/>
        </w:rPr>
        <w:t>сессии).</w:t>
      </w:r>
    </w:p>
    <w:p w:rsidR="00FB36B5" w:rsidRPr="00FB36B5" w:rsidRDefault="00FB36B5" w:rsidP="00FB36B5">
      <w:pPr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b/>
          <w:sz w:val="24"/>
          <w:szCs w:val="24"/>
        </w:rPr>
        <w:t>Ключевыми инновациями</w:t>
      </w:r>
      <w:r w:rsidRPr="00FB36B5">
        <w:rPr>
          <w:rFonts w:ascii="Arial" w:hAnsi="Arial" w:cs="Arial"/>
          <w:sz w:val="24"/>
          <w:szCs w:val="24"/>
        </w:rPr>
        <w:t xml:space="preserve">, которые предлагает </w:t>
      </w:r>
      <w:proofErr w:type="spellStart"/>
      <w:r w:rsidRPr="00FB36B5">
        <w:rPr>
          <w:rFonts w:ascii="Arial" w:hAnsi="Arial" w:cs="Arial"/>
          <w:sz w:val="24"/>
          <w:szCs w:val="24"/>
        </w:rPr>
        <w:t>Chartbeat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 являются:</w:t>
      </w:r>
    </w:p>
    <w:p w:rsidR="00FB36B5" w:rsidRPr="00FB36B5" w:rsidRDefault="00FB36B5" w:rsidP="00FB36B5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sz w:val="24"/>
          <w:szCs w:val="24"/>
        </w:rPr>
        <w:t>Редакционная аналитика в режиме реального времени;</w:t>
      </w:r>
    </w:p>
    <w:p w:rsidR="00FB36B5" w:rsidRPr="00FB36B5" w:rsidRDefault="00FB36B5" w:rsidP="00FB36B5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sz w:val="24"/>
          <w:szCs w:val="24"/>
        </w:rPr>
        <w:t>Фокусирование на вовлеченности читателя и глубине просмотров (</w:t>
      </w:r>
      <w:proofErr w:type="spellStart"/>
      <w:r w:rsidRPr="00FB36B5">
        <w:rPr>
          <w:rFonts w:ascii="Arial" w:hAnsi="Arial" w:cs="Arial"/>
          <w:sz w:val="24"/>
          <w:szCs w:val="24"/>
        </w:rPr>
        <w:t>engaged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6B5">
        <w:rPr>
          <w:rFonts w:ascii="Arial" w:hAnsi="Arial" w:cs="Arial"/>
          <w:sz w:val="24"/>
          <w:szCs w:val="24"/>
        </w:rPr>
        <w:t>time</w:t>
      </w:r>
      <w:proofErr w:type="spellEnd"/>
      <w:r w:rsidRPr="00FB36B5">
        <w:rPr>
          <w:rFonts w:ascii="Arial" w:hAnsi="Arial" w:cs="Arial"/>
          <w:sz w:val="24"/>
          <w:szCs w:val="24"/>
        </w:rPr>
        <w:t>);</w:t>
      </w:r>
    </w:p>
    <w:p w:rsidR="00FB36B5" w:rsidRPr="00FB36B5" w:rsidRDefault="00FB36B5" w:rsidP="00FB36B5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sz w:val="24"/>
          <w:szCs w:val="24"/>
        </w:rPr>
        <w:t>Решение проблемы социального «информационного разрыва»;</w:t>
      </w:r>
    </w:p>
    <w:p w:rsidR="00FB36B5" w:rsidRPr="00FB36B5" w:rsidRDefault="00FB36B5" w:rsidP="00FB36B5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sz w:val="24"/>
          <w:szCs w:val="24"/>
        </w:rPr>
        <w:t>Редактор может отследить эффективность своих материалов.</w:t>
      </w:r>
    </w:p>
    <w:p w:rsidR="00FB36B5" w:rsidRPr="00FB36B5" w:rsidRDefault="00FB36B5" w:rsidP="00750969">
      <w:pPr>
        <w:ind w:firstLine="567"/>
        <w:jc w:val="both"/>
        <w:rPr>
          <w:rFonts w:cs="Arial"/>
          <w:sz w:val="24"/>
          <w:szCs w:val="24"/>
        </w:rPr>
      </w:pPr>
      <w:proofErr w:type="spellStart"/>
      <w:r w:rsidRPr="00FB36B5">
        <w:rPr>
          <w:rFonts w:ascii="Arial" w:hAnsi="Arial" w:cs="Arial"/>
          <w:sz w:val="24"/>
          <w:szCs w:val="24"/>
        </w:rPr>
        <w:t>Chartbeat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 используется более чем в </w:t>
      </w:r>
      <w:r w:rsidRPr="00FB36B5">
        <w:rPr>
          <w:rFonts w:ascii="Arial" w:hAnsi="Arial" w:cs="Arial"/>
          <w:b/>
          <w:sz w:val="24"/>
          <w:szCs w:val="24"/>
        </w:rPr>
        <w:t>60 странах мира</w:t>
      </w:r>
      <w:r w:rsidRPr="00FB36B5">
        <w:rPr>
          <w:rFonts w:ascii="Arial" w:hAnsi="Arial" w:cs="Arial"/>
          <w:sz w:val="24"/>
          <w:szCs w:val="24"/>
        </w:rPr>
        <w:t xml:space="preserve"> такими лидирующими СМИ как </w:t>
      </w:r>
      <w:r w:rsidRPr="00FB36B5">
        <w:rPr>
          <w:rFonts w:ascii="Arial" w:hAnsi="Arial" w:cs="Arial"/>
          <w:sz w:val="24"/>
          <w:szCs w:val="24"/>
          <w:lang w:val="en-US"/>
        </w:rPr>
        <w:t>USA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Today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CNN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The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New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York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Times</w:t>
      </w:r>
      <w:r w:rsidRPr="00FB3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6B5">
        <w:rPr>
          <w:rFonts w:ascii="Arial" w:hAnsi="Arial" w:cs="Arial"/>
          <w:sz w:val="24"/>
          <w:szCs w:val="24"/>
          <w:lang w:val="en-US"/>
        </w:rPr>
        <w:t>Vox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Fox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News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Channel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The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Washington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Post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MSN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BBC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Le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Monde</w:t>
      </w:r>
      <w:r w:rsidRPr="00FB3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6B5">
        <w:rPr>
          <w:rFonts w:ascii="Arial" w:hAnsi="Arial" w:cs="Arial"/>
          <w:sz w:val="24"/>
          <w:szCs w:val="24"/>
          <w:lang w:val="en-US"/>
        </w:rPr>
        <w:t>Ringier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The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Independent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El</w:t>
      </w:r>
      <w:r w:rsidRPr="00FB36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6B5">
        <w:rPr>
          <w:rFonts w:ascii="Arial" w:hAnsi="Arial" w:cs="Arial"/>
          <w:sz w:val="24"/>
          <w:szCs w:val="24"/>
          <w:lang w:val="en-US"/>
        </w:rPr>
        <w:t>Tiempo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6B5">
        <w:rPr>
          <w:rFonts w:ascii="Arial" w:hAnsi="Arial" w:cs="Arial"/>
          <w:sz w:val="24"/>
          <w:szCs w:val="24"/>
          <w:lang w:val="en-US"/>
        </w:rPr>
        <w:t>Caracol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Television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Nikkei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America</w:t>
      </w:r>
      <w:r w:rsidRPr="00FB36B5">
        <w:rPr>
          <w:rFonts w:ascii="Arial" w:hAnsi="Arial" w:cs="Arial"/>
          <w:sz w:val="24"/>
          <w:szCs w:val="24"/>
        </w:rPr>
        <w:t xml:space="preserve">, </w:t>
      </w:r>
      <w:r w:rsidRPr="00FB36B5">
        <w:rPr>
          <w:rFonts w:ascii="Arial" w:hAnsi="Arial" w:cs="Arial"/>
          <w:sz w:val="24"/>
          <w:szCs w:val="24"/>
          <w:lang w:val="en-US"/>
        </w:rPr>
        <w:t>Media</w:t>
      </w:r>
      <w:r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  <w:lang w:val="en-US"/>
        </w:rPr>
        <w:t>Prima</w:t>
      </w:r>
      <w:r w:rsidRPr="00FB36B5">
        <w:rPr>
          <w:rFonts w:ascii="Arial" w:hAnsi="Arial" w:cs="Arial"/>
          <w:sz w:val="24"/>
          <w:szCs w:val="24"/>
        </w:rPr>
        <w:t xml:space="preserve"> и другие</w:t>
      </w:r>
      <w:r w:rsidRPr="00FB36B5">
        <w:rPr>
          <w:rFonts w:cs="Arial"/>
          <w:sz w:val="24"/>
          <w:szCs w:val="24"/>
        </w:rPr>
        <w:t xml:space="preserve">. </w:t>
      </w:r>
    </w:p>
    <w:p w:rsidR="00B81164" w:rsidRPr="00FB36B5" w:rsidRDefault="00750969" w:rsidP="007522A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проекта, посредство</w:t>
      </w:r>
      <w:r w:rsidR="007522A3" w:rsidRPr="00FB36B5">
        <w:rPr>
          <w:rFonts w:ascii="Arial" w:hAnsi="Arial" w:cs="Arial"/>
          <w:sz w:val="24"/>
          <w:szCs w:val="24"/>
        </w:rPr>
        <w:t xml:space="preserve">м конкурса, будут отобраны 25 казахстанских онлайн изданий, которым будет предоставлена возможность </w:t>
      </w:r>
      <w:r w:rsidR="007522A3" w:rsidRPr="005D1205">
        <w:rPr>
          <w:rFonts w:ascii="Arial" w:hAnsi="Arial" w:cs="Arial"/>
          <w:b/>
          <w:sz w:val="24"/>
          <w:szCs w:val="24"/>
        </w:rPr>
        <w:t xml:space="preserve">первыми на казахстанском рынке </w:t>
      </w:r>
      <w:r w:rsidR="00B81164" w:rsidRPr="005D1205">
        <w:rPr>
          <w:rFonts w:ascii="Arial" w:hAnsi="Arial" w:cs="Arial"/>
          <w:b/>
          <w:sz w:val="24"/>
          <w:szCs w:val="24"/>
        </w:rPr>
        <w:t>бесплатно</w:t>
      </w:r>
      <w:r w:rsidR="00B81164" w:rsidRPr="00FB36B5">
        <w:rPr>
          <w:rFonts w:ascii="Arial" w:hAnsi="Arial" w:cs="Arial"/>
          <w:sz w:val="24"/>
          <w:szCs w:val="24"/>
        </w:rPr>
        <w:t xml:space="preserve"> </w:t>
      </w:r>
      <w:r w:rsidR="007522A3" w:rsidRPr="00FB36B5">
        <w:rPr>
          <w:rFonts w:ascii="Arial" w:hAnsi="Arial" w:cs="Arial"/>
          <w:sz w:val="24"/>
          <w:szCs w:val="24"/>
        </w:rPr>
        <w:t xml:space="preserve">внедрить </w:t>
      </w:r>
      <w:r>
        <w:rPr>
          <w:rFonts w:ascii="Arial" w:hAnsi="Arial" w:cs="Arial"/>
          <w:sz w:val="24"/>
          <w:szCs w:val="24"/>
        </w:rPr>
        <w:t xml:space="preserve">и </w:t>
      </w:r>
      <w:r w:rsidR="00B81164" w:rsidRPr="00FB36B5">
        <w:rPr>
          <w:rFonts w:ascii="Arial" w:hAnsi="Arial" w:cs="Arial"/>
          <w:sz w:val="24"/>
          <w:szCs w:val="24"/>
        </w:rPr>
        <w:t xml:space="preserve">использовать </w:t>
      </w:r>
      <w:r w:rsidR="007522A3" w:rsidRPr="00FB36B5">
        <w:rPr>
          <w:rFonts w:ascii="Arial" w:hAnsi="Arial" w:cs="Arial"/>
          <w:sz w:val="24"/>
          <w:szCs w:val="24"/>
        </w:rPr>
        <w:t xml:space="preserve">инструменты </w:t>
      </w:r>
      <w:proofErr w:type="spellStart"/>
      <w:r w:rsidR="00B81164" w:rsidRPr="00FB36B5"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 w:rsidR="00B81164" w:rsidRPr="00FB36B5">
        <w:rPr>
          <w:rFonts w:ascii="Arial" w:hAnsi="Arial" w:cs="Arial"/>
          <w:sz w:val="24"/>
          <w:szCs w:val="24"/>
        </w:rPr>
        <w:t xml:space="preserve"> для </w:t>
      </w:r>
      <w:r w:rsidR="007522A3" w:rsidRPr="00FB36B5">
        <w:rPr>
          <w:rFonts w:ascii="Arial" w:hAnsi="Arial" w:cs="Arial"/>
          <w:sz w:val="24"/>
          <w:szCs w:val="24"/>
        </w:rPr>
        <w:t>анализа аудитории.</w:t>
      </w:r>
      <w:r w:rsidR="00B81164" w:rsidRPr="00FB36B5">
        <w:rPr>
          <w:rFonts w:ascii="Arial" w:hAnsi="Arial" w:cs="Arial"/>
          <w:sz w:val="24"/>
          <w:szCs w:val="24"/>
        </w:rPr>
        <w:t xml:space="preserve"> На второй год </w:t>
      </w:r>
      <w:proofErr w:type="spellStart"/>
      <w:r w:rsidR="00B81164" w:rsidRPr="00FB36B5"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 w:rsidR="00B81164" w:rsidRPr="00FB36B5">
        <w:rPr>
          <w:rFonts w:ascii="Arial" w:hAnsi="Arial" w:cs="Arial"/>
          <w:sz w:val="24"/>
          <w:szCs w:val="24"/>
        </w:rPr>
        <w:t xml:space="preserve"> предоставляет 70% скидку для 25 СМИ, принимавших участие в первый год работы </w:t>
      </w:r>
      <w:r>
        <w:rPr>
          <w:rFonts w:ascii="Arial" w:hAnsi="Arial" w:cs="Arial"/>
          <w:sz w:val="24"/>
          <w:szCs w:val="24"/>
        </w:rPr>
        <w:t>п</w:t>
      </w:r>
      <w:r w:rsidR="00B81164" w:rsidRPr="00FB36B5">
        <w:rPr>
          <w:rFonts w:ascii="Arial" w:hAnsi="Arial" w:cs="Arial"/>
          <w:sz w:val="24"/>
          <w:szCs w:val="24"/>
        </w:rPr>
        <w:t xml:space="preserve">роекта. Кроме того, участники </w:t>
      </w:r>
      <w:r>
        <w:rPr>
          <w:rFonts w:ascii="Arial" w:hAnsi="Arial" w:cs="Arial"/>
          <w:sz w:val="24"/>
          <w:szCs w:val="24"/>
        </w:rPr>
        <w:t>п</w:t>
      </w:r>
      <w:r w:rsidR="00B81164" w:rsidRPr="00FB36B5">
        <w:rPr>
          <w:rFonts w:ascii="Arial" w:hAnsi="Arial" w:cs="Arial"/>
          <w:sz w:val="24"/>
          <w:szCs w:val="24"/>
        </w:rPr>
        <w:t>роекта получат возможность проходит</w:t>
      </w:r>
      <w:r w:rsidR="005E6283" w:rsidRPr="00FB36B5">
        <w:rPr>
          <w:rFonts w:ascii="Arial" w:hAnsi="Arial" w:cs="Arial"/>
          <w:sz w:val="24"/>
          <w:szCs w:val="24"/>
        </w:rPr>
        <w:t>ь</w:t>
      </w:r>
      <w:r w:rsidR="00B81164" w:rsidRPr="00FB36B5">
        <w:rPr>
          <w:rFonts w:ascii="Arial" w:hAnsi="Arial" w:cs="Arial"/>
          <w:sz w:val="24"/>
          <w:szCs w:val="24"/>
        </w:rPr>
        <w:t xml:space="preserve"> обучение и получать консультации у представителей компании. </w:t>
      </w:r>
    </w:p>
    <w:p w:rsidR="007522A3" w:rsidRPr="00FB36B5" w:rsidRDefault="007522A3" w:rsidP="00752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sz w:val="24"/>
          <w:szCs w:val="24"/>
        </w:rPr>
        <w:lastRenderedPageBreak/>
        <w:t xml:space="preserve">Для прозрачности проекта и мониторинга его реализации создан независимый Попечительский Совет, в состав которого входят </w:t>
      </w:r>
      <w:r w:rsidR="0007717B">
        <w:rPr>
          <w:rFonts w:ascii="Arial" w:hAnsi="Arial" w:cs="Arial"/>
          <w:sz w:val="24"/>
          <w:szCs w:val="24"/>
        </w:rPr>
        <w:t xml:space="preserve">казахстанские </w:t>
      </w:r>
      <w:r w:rsidR="00FB36B5" w:rsidRPr="00FB36B5">
        <w:rPr>
          <w:rFonts w:ascii="Arial" w:hAnsi="Arial" w:cs="Arial"/>
          <w:sz w:val="24"/>
          <w:szCs w:val="24"/>
        </w:rPr>
        <w:t xml:space="preserve">медиа </w:t>
      </w:r>
      <w:r w:rsidRPr="00FB36B5">
        <w:rPr>
          <w:rFonts w:ascii="Arial" w:hAnsi="Arial" w:cs="Arial"/>
          <w:sz w:val="24"/>
          <w:szCs w:val="24"/>
        </w:rPr>
        <w:t xml:space="preserve">эксперты. </w:t>
      </w:r>
      <w:r w:rsidR="00B869F1">
        <w:rPr>
          <w:rFonts w:ascii="Arial" w:hAnsi="Arial" w:cs="Arial"/>
          <w:sz w:val="24"/>
          <w:szCs w:val="24"/>
        </w:rPr>
        <w:t xml:space="preserve">Председателем Попечительского Совета избран известный специалист в области медиа Михаил Дорофеев. </w:t>
      </w:r>
      <w:r w:rsidR="00B81164" w:rsidRPr="00FB36B5">
        <w:rPr>
          <w:rFonts w:ascii="Arial" w:hAnsi="Arial" w:cs="Arial"/>
          <w:sz w:val="24"/>
          <w:szCs w:val="24"/>
        </w:rPr>
        <w:t xml:space="preserve">Прием заявок для участия </w:t>
      </w:r>
      <w:r w:rsidRPr="00FB36B5">
        <w:rPr>
          <w:rFonts w:ascii="Arial" w:hAnsi="Arial" w:cs="Arial"/>
          <w:sz w:val="24"/>
          <w:szCs w:val="24"/>
        </w:rPr>
        <w:t xml:space="preserve">продлится </w:t>
      </w:r>
      <w:r w:rsidRPr="005D1205">
        <w:rPr>
          <w:rFonts w:ascii="Arial" w:hAnsi="Arial" w:cs="Arial"/>
          <w:b/>
          <w:sz w:val="24"/>
          <w:szCs w:val="24"/>
        </w:rPr>
        <w:t>до</w:t>
      </w:r>
      <w:r w:rsidR="00CD06F8" w:rsidRPr="005D1205">
        <w:rPr>
          <w:rFonts w:ascii="Arial" w:hAnsi="Arial" w:cs="Arial"/>
          <w:b/>
          <w:sz w:val="24"/>
          <w:szCs w:val="24"/>
        </w:rPr>
        <w:t xml:space="preserve"> </w:t>
      </w:r>
      <w:r w:rsidRPr="005D1205">
        <w:rPr>
          <w:rFonts w:ascii="Arial" w:hAnsi="Arial" w:cs="Arial"/>
          <w:b/>
          <w:sz w:val="24"/>
          <w:szCs w:val="24"/>
        </w:rPr>
        <w:t xml:space="preserve">6 ноября </w:t>
      </w:r>
      <w:r w:rsidR="00B81164" w:rsidRPr="005D1205">
        <w:rPr>
          <w:rFonts w:ascii="Arial" w:hAnsi="Arial" w:cs="Arial"/>
          <w:b/>
          <w:sz w:val="24"/>
          <w:szCs w:val="24"/>
        </w:rPr>
        <w:t>2018 года</w:t>
      </w:r>
      <w:r w:rsidR="00B81164"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</w:rPr>
        <w:t xml:space="preserve">включительно. </w:t>
      </w:r>
      <w:bookmarkStart w:id="0" w:name="_GoBack"/>
      <w:bookmarkEnd w:id="0"/>
    </w:p>
    <w:p w:rsidR="007522A3" w:rsidRPr="00FB36B5" w:rsidRDefault="00B81164" w:rsidP="007522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sz w:val="24"/>
          <w:szCs w:val="24"/>
        </w:rPr>
        <w:t>В рамках проекта к</w:t>
      </w:r>
      <w:r w:rsidR="007522A3" w:rsidRPr="00FB36B5">
        <w:rPr>
          <w:rFonts w:ascii="Arial" w:hAnsi="Arial" w:cs="Arial"/>
          <w:sz w:val="24"/>
          <w:szCs w:val="24"/>
        </w:rPr>
        <w:t>онкурсанты по единогласному решению созда</w:t>
      </w:r>
      <w:r w:rsidRPr="00FB36B5">
        <w:rPr>
          <w:rFonts w:ascii="Arial" w:hAnsi="Arial" w:cs="Arial"/>
          <w:sz w:val="24"/>
          <w:szCs w:val="24"/>
        </w:rPr>
        <w:t>дут</w:t>
      </w:r>
      <w:r w:rsidR="007522A3" w:rsidRPr="00FB36B5">
        <w:rPr>
          <w:rFonts w:ascii="Arial" w:hAnsi="Arial" w:cs="Arial"/>
          <w:sz w:val="24"/>
          <w:szCs w:val="24"/>
        </w:rPr>
        <w:t xml:space="preserve"> </w:t>
      </w:r>
      <w:r w:rsidRPr="00FB36B5">
        <w:rPr>
          <w:rFonts w:ascii="Arial" w:hAnsi="Arial" w:cs="Arial"/>
          <w:sz w:val="24"/>
          <w:szCs w:val="24"/>
        </w:rPr>
        <w:t xml:space="preserve">панель </w:t>
      </w:r>
      <w:r w:rsidR="007522A3" w:rsidRPr="00FB36B5">
        <w:rPr>
          <w:rFonts w:ascii="Arial" w:hAnsi="Arial" w:cs="Arial"/>
          <w:i/>
          <w:sz w:val="24"/>
          <w:szCs w:val="24"/>
        </w:rPr>
        <w:t>Общ</w:t>
      </w:r>
      <w:r w:rsidRPr="00FB36B5">
        <w:rPr>
          <w:rFonts w:ascii="Arial" w:hAnsi="Arial" w:cs="Arial"/>
          <w:i/>
          <w:sz w:val="24"/>
          <w:szCs w:val="24"/>
        </w:rPr>
        <w:t>его</w:t>
      </w:r>
      <w:r w:rsidR="007522A3" w:rsidRPr="00FB36B5">
        <w:rPr>
          <w:rFonts w:ascii="Arial" w:hAnsi="Arial" w:cs="Arial"/>
          <w:i/>
          <w:sz w:val="24"/>
          <w:szCs w:val="24"/>
        </w:rPr>
        <w:t xml:space="preserve"> Счетчик</w:t>
      </w:r>
      <w:r w:rsidRPr="00FB36B5">
        <w:rPr>
          <w:rFonts w:ascii="Arial" w:hAnsi="Arial" w:cs="Arial"/>
          <w:i/>
          <w:sz w:val="24"/>
          <w:szCs w:val="24"/>
        </w:rPr>
        <w:t>а</w:t>
      </w:r>
      <w:r w:rsidR="007522A3" w:rsidRPr="00FB36B5">
        <w:rPr>
          <w:rFonts w:ascii="Arial" w:hAnsi="Arial" w:cs="Arial"/>
          <w:sz w:val="24"/>
          <w:szCs w:val="24"/>
        </w:rPr>
        <w:t xml:space="preserve">, который позволит рекламодателям получать более достоверные данные по популярности сайтов. </w:t>
      </w:r>
    </w:p>
    <w:p w:rsidR="00FB36B5" w:rsidRPr="00FB36B5" w:rsidRDefault="00FB36B5" w:rsidP="00FB36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36B5">
        <w:rPr>
          <w:rFonts w:ascii="Arial" w:hAnsi="Arial" w:cs="Arial"/>
          <w:sz w:val="24"/>
          <w:szCs w:val="24"/>
        </w:rPr>
        <w:t xml:space="preserve">Внедрение инструментов </w:t>
      </w:r>
      <w:proofErr w:type="spellStart"/>
      <w:r w:rsidRPr="00FB36B5">
        <w:rPr>
          <w:rFonts w:ascii="Arial" w:hAnsi="Arial" w:cs="Arial"/>
          <w:sz w:val="24"/>
          <w:szCs w:val="24"/>
          <w:lang w:val="en-US"/>
        </w:rPr>
        <w:t>Chartbeat</w:t>
      </w:r>
      <w:proofErr w:type="spellEnd"/>
      <w:r w:rsidRPr="00FB36B5">
        <w:rPr>
          <w:rFonts w:ascii="Arial" w:hAnsi="Arial" w:cs="Arial"/>
          <w:sz w:val="24"/>
          <w:szCs w:val="24"/>
        </w:rPr>
        <w:t xml:space="preserve"> в работу редакции поможет отечественным СМИ лучше анализировать и понимать свою аудиторию, применять более точные методы онлайн измерений и повысить качество контента. </w:t>
      </w:r>
      <w:r w:rsidRPr="00FB36B5">
        <w:rPr>
          <w:rFonts w:ascii="Arial" w:eastAsia="Times New Roman" w:hAnsi="Arial" w:cs="Arial"/>
          <w:bCs/>
          <w:sz w:val="24"/>
          <w:szCs w:val="24"/>
        </w:rPr>
        <w:t xml:space="preserve">Проект повысит общую профессионализацию онлайн рынка посредством популяризации применения метрик в редакторской политике. </w:t>
      </w:r>
      <w:r w:rsidRPr="00FB36B5">
        <w:rPr>
          <w:rFonts w:ascii="Arial" w:hAnsi="Arial" w:cs="Arial"/>
          <w:sz w:val="24"/>
          <w:szCs w:val="24"/>
        </w:rPr>
        <w:t>Ожидается, чт</w:t>
      </w:r>
      <w:r w:rsidR="00750969">
        <w:rPr>
          <w:rFonts w:ascii="Arial" w:hAnsi="Arial" w:cs="Arial"/>
          <w:sz w:val="24"/>
          <w:szCs w:val="24"/>
        </w:rPr>
        <w:t>о использование</w:t>
      </w:r>
      <w:r w:rsidRPr="00FB36B5">
        <w:rPr>
          <w:rFonts w:ascii="Arial" w:hAnsi="Arial" w:cs="Arial"/>
          <w:sz w:val="24"/>
          <w:szCs w:val="24"/>
        </w:rPr>
        <w:t xml:space="preserve"> современных методов позволит расширить читательскую аудиторию казахстанских СМИ и увеличит их доход с размещения рекламы. </w:t>
      </w:r>
    </w:p>
    <w:p w:rsidR="005E6283" w:rsidRPr="00FB36B5" w:rsidRDefault="0003373C" w:rsidP="00FB36B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kk-KZ" w:eastAsia="ru-RU"/>
        </w:rPr>
      </w:pPr>
      <w:r w:rsidRPr="00FB36B5">
        <w:rPr>
          <w:rFonts w:ascii="Arial" w:eastAsia="Times New Roman" w:hAnsi="Arial" w:cs="Arial"/>
          <w:b/>
          <w:i/>
          <w:sz w:val="24"/>
          <w:szCs w:val="24"/>
          <w:u w:val="single"/>
          <w:lang w:val="kk-KZ" w:eastAsia="ru-RU"/>
        </w:rPr>
        <w:t>Для получения дополнительной информации, пожалуйста, обращайтесь:</w:t>
      </w:r>
    </w:p>
    <w:p w:rsidR="00FB36B5" w:rsidRPr="00FB36B5" w:rsidRDefault="00FB36B5" w:rsidP="00FB36B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</w:p>
    <w:p w:rsidR="005E6283" w:rsidRPr="00FB36B5" w:rsidRDefault="005E6283" w:rsidP="000337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FB36B5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Асель Турманова, </w:t>
      </w:r>
      <w:r w:rsidR="0003373C" w:rsidRPr="00FB36B5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Казахстанский Пресс-клуб, </w:t>
      </w:r>
    </w:p>
    <w:p w:rsidR="0003373C" w:rsidRPr="00FB36B5" w:rsidRDefault="00B869F1" w:rsidP="000337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hyperlink r:id="rId9" w:history="1">
        <w:proofErr w:type="gramStart"/>
        <w:r w:rsidR="0003373C" w:rsidRPr="00FB36B5">
          <w:rPr>
            <w:rStyle w:val="a3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astana</w:t>
        </w:r>
        <w:r w:rsidR="0003373C" w:rsidRPr="00FB36B5">
          <w:rPr>
            <w:rStyle w:val="a3"/>
            <w:rFonts w:ascii="Arial" w:eastAsia="Times New Roman" w:hAnsi="Arial" w:cs="Arial"/>
            <w:i/>
            <w:color w:val="auto"/>
            <w:sz w:val="24"/>
            <w:szCs w:val="24"/>
            <w:lang w:eastAsia="ru-RU"/>
          </w:rPr>
          <w:t>@</w:t>
        </w:r>
        <w:r w:rsidR="0003373C" w:rsidRPr="00FB36B5">
          <w:rPr>
            <w:rStyle w:val="a3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pressclub</w:t>
        </w:r>
        <w:r w:rsidR="0003373C" w:rsidRPr="00FB36B5">
          <w:rPr>
            <w:rStyle w:val="a3"/>
            <w:rFonts w:ascii="Arial" w:eastAsia="Times New Roman" w:hAnsi="Arial" w:cs="Arial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03373C" w:rsidRPr="00FB36B5">
          <w:rPr>
            <w:rStyle w:val="a3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kz</w:t>
        </w:r>
        <w:proofErr w:type="spellEnd"/>
      </w:hyperlink>
      <w:r w:rsidR="0003373C" w:rsidRPr="00FB36B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E6283" w:rsidRPr="00FB36B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03373C" w:rsidRPr="00FB36B5">
        <w:rPr>
          <w:rFonts w:ascii="Arial" w:eastAsia="Times New Roman" w:hAnsi="Arial" w:cs="Arial"/>
          <w:i/>
          <w:sz w:val="24"/>
          <w:szCs w:val="24"/>
          <w:lang w:eastAsia="ru-RU"/>
        </w:rPr>
        <w:t>701 744 07 25.</w:t>
      </w:r>
      <w:proofErr w:type="gramEnd"/>
      <w:r w:rsidR="0003373C" w:rsidRPr="00FB36B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3373C" w:rsidRPr="00FB36B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854595" w:rsidRPr="00FB36B5" w:rsidRDefault="00854595" w:rsidP="00AD0EC3">
      <w:pPr>
        <w:rPr>
          <w:i/>
          <w:sz w:val="24"/>
          <w:szCs w:val="24"/>
        </w:rPr>
      </w:pPr>
    </w:p>
    <w:sectPr w:rsidR="00854595" w:rsidRPr="00FB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5C0"/>
    <w:multiLevelType w:val="hybridMultilevel"/>
    <w:tmpl w:val="C96CD71E"/>
    <w:lvl w:ilvl="0" w:tplc="261A3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0FA4764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F80808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6090EE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943649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9C481CF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7026E92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9820AAF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CE94A7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1">
    <w:nsid w:val="59915B42"/>
    <w:multiLevelType w:val="hybridMultilevel"/>
    <w:tmpl w:val="95DA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3A42"/>
    <w:multiLevelType w:val="hybridMultilevel"/>
    <w:tmpl w:val="5EA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A4ECF"/>
    <w:multiLevelType w:val="hybridMultilevel"/>
    <w:tmpl w:val="2E0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3B21"/>
    <w:multiLevelType w:val="hybridMultilevel"/>
    <w:tmpl w:val="3EB2BE5E"/>
    <w:lvl w:ilvl="0" w:tplc="987A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A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2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6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E97C08"/>
    <w:multiLevelType w:val="hybridMultilevel"/>
    <w:tmpl w:val="BC34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5"/>
    <w:rsid w:val="00001840"/>
    <w:rsid w:val="00021DC5"/>
    <w:rsid w:val="00025860"/>
    <w:rsid w:val="00025DDD"/>
    <w:rsid w:val="0003373C"/>
    <w:rsid w:val="00035E8C"/>
    <w:rsid w:val="000644B1"/>
    <w:rsid w:val="0007717B"/>
    <w:rsid w:val="00091300"/>
    <w:rsid w:val="000A7F22"/>
    <w:rsid w:val="000B0FDB"/>
    <w:rsid w:val="000B2693"/>
    <w:rsid w:val="000C19CC"/>
    <w:rsid w:val="000F4DDE"/>
    <w:rsid w:val="00102B8A"/>
    <w:rsid w:val="00131508"/>
    <w:rsid w:val="001A1992"/>
    <w:rsid w:val="001A2AC3"/>
    <w:rsid w:val="001B3684"/>
    <w:rsid w:val="001C056A"/>
    <w:rsid w:val="001C298E"/>
    <w:rsid w:val="001D07A1"/>
    <w:rsid w:val="001D0FDC"/>
    <w:rsid w:val="001E4A01"/>
    <w:rsid w:val="0020337E"/>
    <w:rsid w:val="00211287"/>
    <w:rsid w:val="00224C5F"/>
    <w:rsid w:val="00234403"/>
    <w:rsid w:val="00275FD0"/>
    <w:rsid w:val="00290C3E"/>
    <w:rsid w:val="002E6721"/>
    <w:rsid w:val="002F27BC"/>
    <w:rsid w:val="00324781"/>
    <w:rsid w:val="003342DA"/>
    <w:rsid w:val="00350BCE"/>
    <w:rsid w:val="00351A28"/>
    <w:rsid w:val="0035721E"/>
    <w:rsid w:val="00364F96"/>
    <w:rsid w:val="003862A3"/>
    <w:rsid w:val="003A2C8D"/>
    <w:rsid w:val="003A52E2"/>
    <w:rsid w:val="003B63A1"/>
    <w:rsid w:val="003C44AF"/>
    <w:rsid w:val="003D000D"/>
    <w:rsid w:val="003D66B8"/>
    <w:rsid w:val="00426793"/>
    <w:rsid w:val="00492262"/>
    <w:rsid w:val="004B77E9"/>
    <w:rsid w:val="00501FDF"/>
    <w:rsid w:val="00534F72"/>
    <w:rsid w:val="005404D5"/>
    <w:rsid w:val="00551E0C"/>
    <w:rsid w:val="00564A5A"/>
    <w:rsid w:val="005A28F7"/>
    <w:rsid w:val="005A3035"/>
    <w:rsid w:val="005B7A3F"/>
    <w:rsid w:val="005D1205"/>
    <w:rsid w:val="005E6283"/>
    <w:rsid w:val="005F36EE"/>
    <w:rsid w:val="0060615E"/>
    <w:rsid w:val="00625F8F"/>
    <w:rsid w:val="00651E37"/>
    <w:rsid w:val="006752C9"/>
    <w:rsid w:val="00682FA4"/>
    <w:rsid w:val="00683F93"/>
    <w:rsid w:val="006A232C"/>
    <w:rsid w:val="006A7EA6"/>
    <w:rsid w:val="006B0F72"/>
    <w:rsid w:val="006D3588"/>
    <w:rsid w:val="006E3DDE"/>
    <w:rsid w:val="006F1B42"/>
    <w:rsid w:val="006F62FB"/>
    <w:rsid w:val="00717C37"/>
    <w:rsid w:val="007416DF"/>
    <w:rsid w:val="00750969"/>
    <w:rsid w:val="007522A3"/>
    <w:rsid w:val="00793B4F"/>
    <w:rsid w:val="007B4BCD"/>
    <w:rsid w:val="007C6171"/>
    <w:rsid w:val="007D4F41"/>
    <w:rsid w:val="00823253"/>
    <w:rsid w:val="00824D02"/>
    <w:rsid w:val="00854595"/>
    <w:rsid w:val="00855DE9"/>
    <w:rsid w:val="00861062"/>
    <w:rsid w:val="0088219D"/>
    <w:rsid w:val="00883E83"/>
    <w:rsid w:val="00891740"/>
    <w:rsid w:val="008A4BDD"/>
    <w:rsid w:val="008C0738"/>
    <w:rsid w:val="008D75BA"/>
    <w:rsid w:val="008E76AD"/>
    <w:rsid w:val="008E7D3A"/>
    <w:rsid w:val="008F2CCB"/>
    <w:rsid w:val="00941794"/>
    <w:rsid w:val="00947B7A"/>
    <w:rsid w:val="00952DE8"/>
    <w:rsid w:val="009D0452"/>
    <w:rsid w:val="009D56F4"/>
    <w:rsid w:val="009E3C10"/>
    <w:rsid w:val="009F569A"/>
    <w:rsid w:val="00A119D8"/>
    <w:rsid w:val="00A41D15"/>
    <w:rsid w:val="00A6641C"/>
    <w:rsid w:val="00A757A5"/>
    <w:rsid w:val="00A7624D"/>
    <w:rsid w:val="00A81239"/>
    <w:rsid w:val="00A865D8"/>
    <w:rsid w:val="00A938DC"/>
    <w:rsid w:val="00AA1D25"/>
    <w:rsid w:val="00AC61FB"/>
    <w:rsid w:val="00AD0EC3"/>
    <w:rsid w:val="00AF2116"/>
    <w:rsid w:val="00B47F95"/>
    <w:rsid w:val="00B651BE"/>
    <w:rsid w:val="00B81164"/>
    <w:rsid w:val="00B817D5"/>
    <w:rsid w:val="00B869F1"/>
    <w:rsid w:val="00B95C3C"/>
    <w:rsid w:val="00BF04F0"/>
    <w:rsid w:val="00BF6FE3"/>
    <w:rsid w:val="00C21874"/>
    <w:rsid w:val="00C3691E"/>
    <w:rsid w:val="00C41CF7"/>
    <w:rsid w:val="00C41F60"/>
    <w:rsid w:val="00C42F86"/>
    <w:rsid w:val="00C4672C"/>
    <w:rsid w:val="00C554C7"/>
    <w:rsid w:val="00C63C40"/>
    <w:rsid w:val="00CD06F8"/>
    <w:rsid w:val="00CF23C7"/>
    <w:rsid w:val="00D03BEE"/>
    <w:rsid w:val="00D2739C"/>
    <w:rsid w:val="00D3074C"/>
    <w:rsid w:val="00D4510C"/>
    <w:rsid w:val="00D5563E"/>
    <w:rsid w:val="00D65BD2"/>
    <w:rsid w:val="00D93DBD"/>
    <w:rsid w:val="00DA2D77"/>
    <w:rsid w:val="00DA3F71"/>
    <w:rsid w:val="00DB5DA1"/>
    <w:rsid w:val="00DB60B3"/>
    <w:rsid w:val="00DC621F"/>
    <w:rsid w:val="00DD1CCD"/>
    <w:rsid w:val="00E25B34"/>
    <w:rsid w:val="00E350F0"/>
    <w:rsid w:val="00ED1E46"/>
    <w:rsid w:val="00F00936"/>
    <w:rsid w:val="00F43364"/>
    <w:rsid w:val="00F4492B"/>
    <w:rsid w:val="00F4593E"/>
    <w:rsid w:val="00F65FF9"/>
    <w:rsid w:val="00F67442"/>
    <w:rsid w:val="00FB36B5"/>
    <w:rsid w:val="00FD4604"/>
    <w:rsid w:val="00FD6E27"/>
    <w:rsid w:val="00FE524C"/>
    <w:rsid w:val="00FE7ABB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DC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D00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00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00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0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00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0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1794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357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DC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D00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00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00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0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00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0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1794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35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tana@pressclub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Воронина</dc:creator>
  <cp:keywords/>
  <dc:description/>
  <cp:lastModifiedBy>Assel Turmanova</cp:lastModifiedBy>
  <cp:revision>25</cp:revision>
  <dcterms:created xsi:type="dcterms:W3CDTF">2018-10-18T09:06:00Z</dcterms:created>
  <dcterms:modified xsi:type="dcterms:W3CDTF">2018-10-22T06:38:00Z</dcterms:modified>
</cp:coreProperties>
</file>